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B5" w:rsidRPr="00707E6B" w:rsidRDefault="00707E6B" w:rsidP="00707E6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707E6B">
        <w:rPr>
          <w:rFonts w:ascii="Times New Roman" w:hAnsi="Times New Roman" w:cs="Times New Roman"/>
          <w:color w:val="FF0000"/>
          <w:sz w:val="28"/>
          <w:szCs w:val="28"/>
        </w:rPr>
        <w:t xml:space="preserve">Федеральный закон от 22.04.2024 № 91-ФЗ </w:t>
      </w:r>
      <w:r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707E6B">
        <w:rPr>
          <w:rFonts w:ascii="Times New Roman" w:hAnsi="Times New Roman" w:cs="Times New Roman"/>
          <w:color w:val="FF0000"/>
          <w:sz w:val="28"/>
          <w:szCs w:val="28"/>
        </w:rPr>
        <w:t>О внесении изменения в статью 152 Трудового кодекса Российской Федерации».</w:t>
      </w:r>
    </w:p>
    <w:p w:rsidR="00707E6B" w:rsidRPr="00707E6B" w:rsidRDefault="00707E6B" w:rsidP="00707E6B">
      <w:pPr>
        <w:jc w:val="both"/>
        <w:rPr>
          <w:rFonts w:ascii="Times New Roman" w:hAnsi="Times New Roman" w:cs="Times New Roman"/>
          <w:sz w:val="28"/>
          <w:szCs w:val="28"/>
        </w:rPr>
      </w:pPr>
      <w:r w:rsidRPr="00707E6B">
        <w:rPr>
          <w:rFonts w:ascii="Times New Roman" w:hAnsi="Times New Roman" w:cs="Times New Roman"/>
          <w:sz w:val="28"/>
          <w:szCs w:val="28"/>
        </w:rPr>
        <w:t>Согласно закону сверхурочная работа должна оплачиваться исходя их зарплаты с учетом компенсационных и стимулирующих выплат.</w:t>
      </w:r>
    </w:p>
    <w:p w:rsidR="00707E6B" w:rsidRPr="00707E6B" w:rsidRDefault="00707E6B" w:rsidP="00707E6B">
      <w:pPr>
        <w:jc w:val="both"/>
        <w:rPr>
          <w:rFonts w:ascii="Times New Roman" w:hAnsi="Times New Roman" w:cs="Times New Roman"/>
          <w:sz w:val="28"/>
          <w:szCs w:val="28"/>
        </w:rPr>
      </w:pPr>
      <w:r w:rsidRPr="00707E6B">
        <w:rPr>
          <w:rFonts w:ascii="Times New Roman" w:hAnsi="Times New Roman" w:cs="Times New Roman"/>
          <w:sz w:val="28"/>
          <w:szCs w:val="28"/>
        </w:rPr>
        <w:t>Сохранены минимальные размеры оплаты переработанных часов  (на первые 2 часа работы не менее чем в полуторном режиме, за последующие часы – не менее чем в двойном размере), а также возможность повышенную оплату на дополнительное время отдыха.</w:t>
      </w:r>
    </w:p>
    <w:p w:rsidR="00707E6B" w:rsidRPr="00707E6B" w:rsidRDefault="00707E6B" w:rsidP="00707E6B">
      <w:pPr>
        <w:jc w:val="both"/>
        <w:rPr>
          <w:rFonts w:ascii="Times New Roman" w:hAnsi="Times New Roman" w:cs="Times New Roman"/>
          <w:sz w:val="28"/>
          <w:szCs w:val="28"/>
        </w:rPr>
      </w:pPr>
      <w:r w:rsidRPr="00707E6B">
        <w:rPr>
          <w:rFonts w:ascii="Times New Roman" w:hAnsi="Times New Roman" w:cs="Times New Roman"/>
          <w:sz w:val="28"/>
          <w:szCs w:val="28"/>
        </w:rPr>
        <w:t>Вступает в силу с 01.09.2024 г.</w:t>
      </w:r>
      <w:bookmarkEnd w:id="0"/>
    </w:p>
    <w:sectPr w:rsidR="00707E6B" w:rsidRPr="0070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AC"/>
    <w:rsid w:val="00315C2A"/>
    <w:rsid w:val="00707E6B"/>
    <w:rsid w:val="00B472AC"/>
    <w:rsid w:val="00C6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2A"/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2A"/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2024-08-20T07:20:00Z</dcterms:created>
  <dcterms:modified xsi:type="dcterms:W3CDTF">2024-08-20T07:26:00Z</dcterms:modified>
</cp:coreProperties>
</file>